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4E3D1E" w:rsidRDefault="009B0D8F" w:rsidP="00785B93">
      <w:pPr>
        <w:spacing w:line="360" w:lineRule="auto"/>
        <w:jc w:val="center"/>
        <w:rPr>
          <w:b/>
          <w:i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3823DF">
        <w:rPr>
          <w:b/>
          <w:sz w:val="36"/>
          <w:szCs w:val="36"/>
        </w:rPr>
        <w:t>согласования схем</w:t>
      </w:r>
      <w:r w:rsidR="002233A3" w:rsidRPr="002233A3">
        <w:rPr>
          <w:b/>
          <w:sz w:val="36"/>
          <w:szCs w:val="36"/>
        </w:rPr>
        <w:t xml:space="preserve"> </w:t>
      </w:r>
      <w:r w:rsidR="003823DF">
        <w:rPr>
          <w:b/>
          <w:sz w:val="36"/>
          <w:szCs w:val="36"/>
        </w:rPr>
        <w:t>расположения</w:t>
      </w:r>
      <w:r w:rsidR="002233A3" w:rsidRPr="002233A3">
        <w:rPr>
          <w:b/>
          <w:sz w:val="36"/>
          <w:szCs w:val="36"/>
        </w:rPr>
        <w:t xml:space="preserve"> земельных участков</w:t>
      </w:r>
      <w:r w:rsidR="002B63EB">
        <w:rPr>
          <w:b/>
          <w:sz w:val="36"/>
          <w:szCs w:val="36"/>
        </w:rPr>
        <w:t xml:space="preserve"> с последующим предоставлением в аренду</w:t>
      </w: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A31FF5" w:rsidRDefault="00A31FF5" w:rsidP="00A31FF5">
      <w:pPr>
        <w:spacing w:before="100" w:beforeAutospacing="1" w:after="100" w:afterAutospacing="1"/>
      </w:pPr>
    </w:p>
    <w:p w:rsidR="009B0D8F" w:rsidRPr="003C26AA" w:rsidRDefault="009B0D8F" w:rsidP="00EC3386">
      <w:pPr>
        <w:jc w:val="center"/>
        <w:rPr>
          <w:b/>
          <w:i/>
        </w:rPr>
      </w:pPr>
      <w:r w:rsidRPr="003C26AA">
        <w:rPr>
          <w:b/>
          <w:i/>
        </w:rPr>
        <w:lastRenderedPageBreak/>
        <w:t xml:space="preserve">ПРОТОКОЛ </w:t>
      </w:r>
    </w:p>
    <w:p w:rsidR="009B0D8F" w:rsidRPr="003C26AA" w:rsidRDefault="009B0D8F" w:rsidP="00EC3386">
      <w:pPr>
        <w:jc w:val="center"/>
        <w:rPr>
          <w:b/>
          <w:i/>
        </w:rPr>
      </w:pPr>
      <w:r w:rsidRPr="003C26AA">
        <w:rPr>
          <w:b/>
          <w:i/>
        </w:rPr>
        <w:t xml:space="preserve"> публичных слушаний</w:t>
      </w:r>
    </w:p>
    <w:p w:rsidR="002233A3" w:rsidRDefault="002233A3" w:rsidP="00EC3386">
      <w:pPr>
        <w:jc w:val="center"/>
        <w:rPr>
          <w:b/>
        </w:rPr>
      </w:pPr>
      <w:r w:rsidRPr="003C26AA">
        <w:rPr>
          <w:b/>
        </w:rPr>
        <w:t xml:space="preserve">по вопросу </w:t>
      </w:r>
      <w:r w:rsidR="003823DF" w:rsidRPr="003C26AA">
        <w:rPr>
          <w:b/>
        </w:rPr>
        <w:t>согласования</w:t>
      </w:r>
      <w:r w:rsidRPr="003C26AA">
        <w:rPr>
          <w:b/>
        </w:rPr>
        <w:t xml:space="preserve"> схем </w:t>
      </w:r>
      <w:r w:rsidR="003823DF" w:rsidRPr="003C26AA">
        <w:rPr>
          <w:b/>
        </w:rPr>
        <w:t xml:space="preserve">расположения </w:t>
      </w:r>
      <w:r w:rsidRPr="003C26AA">
        <w:rPr>
          <w:b/>
        </w:rPr>
        <w:t>земельных участков</w:t>
      </w:r>
      <w:r w:rsidR="002B63EB" w:rsidRPr="003C26AA">
        <w:rPr>
          <w:b/>
        </w:rPr>
        <w:t xml:space="preserve"> с последующим предоставлением в аренду</w:t>
      </w:r>
    </w:p>
    <w:p w:rsidR="00EC3386" w:rsidRPr="003C26AA" w:rsidRDefault="00EC3386" w:rsidP="00EC3386">
      <w:pPr>
        <w:jc w:val="center"/>
        <w:rPr>
          <w:b/>
        </w:rPr>
      </w:pPr>
    </w:p>
    <w:p w:rsidR="009B0D8F" w:rsidRPr="003C26AA" w:rsidRDefault="009B0D8F" w:rsidP="00E60835">
      <w:pPr>
        <w:jc w:val="center"/>
        <w:rPr>
          <w:b/>
        </w:rPr>
      </w:pPr>
      <w:r w:rsidRPr="003C26AA">
        <w:rPr>
          <w:b/>
        </w:rPr>
        <w:t xml:space="preserve">Место и время проведения публичных слушаний: </w:t>
      </w:r>
    </w:p>
    <w:p w:rsidR="009B0D8F" w:rsidRPr="003C26AA" w:rsidRDefault="009B0D8F" w:rsidP="009B0D8F">
      <w:pPr>
        <w:jc w:val="both"/>
        <w:rPr>
          <w:b/>
        </w:rPr>
      </w:pPr>
    </w:p>
    <w:p w:rsidR="009B0D8F" w:rsidRPr="003C26AA" w:rsidRDefault="009B0D8F" w:rsidP="009B0D8F">
      <w:pPr>
        <w:jc w:val="both"/>
      </w:pPr>
      <w:r w:rsidRPr="003C26AA">
        <w:t xml:space="preserve">- администрация сельского поселения «Койгородок», </w:t>
      </w:r>
      <w:r w:rsidR="00044576" w:rsidRPr="003C26AA">
        <w:t>1</w:t>
      </w:r>
      <w:r w:rsidR="00EC3386">
        <w:t>1</w:t>
      </w:r>
      <w:r w:rsidR="00F910F1" w:rsidRPr="003C26AA">
        <w:t>.</w:t>
      </w:r>
      <w:r w:rsidR="00EC3386">
        <w:t>11</w:t>
      </w:r>
      <w:r w:rsidRPr="003C26AA">
        <w:t>.201</w:t>
      </w:r>
      <w:r w:rsidR="00C0442E" w:rsidRPr="003C26AA">
        <w:t>6</w:t>
      </w:r>
      <w:r w:rsidRPr="003C26AA">
        <w:t xml:space="preserve"> г. </w:t>
      </w:r>
      <w:r w:rsidR="00EC3386">
        <w:t>с</w:t>
      </w:r>
      <w:r w:rsidRPr="003C26AA">
        <w:t xml:space="preserve"> 1</w:t>
      </w:r>
      <w:r w:rsidR="00F910F1" w:rsidRPr="003C26AA">
        <w:t>6</w:t>
      </w:r>
      <w:r w:rsidRPr="003C26AA">
        <w:t>-00 часов.</w:t>
      </w:r>
    </w:p>
    <w:p w:rsidR="009B0D8F" w:rsidRPr="003C26AA" w:rsidRDefault="009B0D8F" w:rsidP="009B0D8F">
      <w:pPr>
        <w:jc w:val="both"/>
      </w:pPr>
    </w:p>
    <w:p w:rsidR="009B0D8F" w:rsidRPr="003C26AA" w:rsidRDefault="009B0D8F" w:rsidP="009B0D8F">
      <w:pPr>
        <w:spacing w:line="360" w:lineRule="auto"/>
        <w:jc w:val="both"/>
        <w:rPr>
          <w:b/>
        </w:rPr>
      </w:pPr>
      <w:r w:rsidRPr="003C26AA">
        <w:rPr>
          <w:b/>
        </w:rPr>
        <w:t xml:space="preserve">      На публичных слушаниях присутствуют:</w:t>
      </w:r>
    </w:p>
    <w:p w:rsidR="009B0D8F" w:rsidRPr="003C26AA" w:rsidRDefault="009B0D8F" w:rsidP="009B0D8F">
      <w:pPr>
        <w:jc w:val="both"/>
      </w:pPr>
      <w:r w:rsidRPr="003C26AA">
        <w:t xml:space="preserve">- </w:t>
      </w:r>
      <w:r w:rsidR="004D3680" w:rsidRPr="003C26AA">
        <w:t xml:space="preserve">  </w:t>
      </w:r>
      <w:r w:rsidR="00FA4C33" w:rsidRPr="003C26AA">
        <w:t>Клинцова Е.В</w:t>
      </w:r>
      <w:r w:rsidR="00F95E22" w:rsidRPr="003C26AA">
        <w:t>.</w:t>
      </w:r>
      <w:r w:rsidRPr="003C26AA">
        <w:t xml:space="preserve"> – </w:t>
      </w:r>
      <w:proofErr w:type="spellStart"/>
      <w:r w:rsidR="00FA4C33" w:rsidRPr="003C26AA">
        <w:t>и.о</w:t>
      </w:r>
      <w:proofErr w:type="spellEnd"/>
      <w:r w:rsidR="00FA4C33" w:rsidRPr="003C26AA">
        <w:t>. руководителя администрации</w:t>
      </w:r>
      <w:r w:rsidRPr="003C26AA">
        <w:t xml:space="preserve"> с</w:t>
      </w:r>
      <w:r w:rsidR="00EC3386">
        <w:t>ельского поселения «Койгородок»,</w:t>
      </w:r>
    </w:p>
    <w:p w:rsidR="004D460E" w:rsidRPr="003C26AA" w:rsidRDefault="009B0D8F" w:rsidP="00A37313">
      <w:pPr>
        <w:jc w:val="both"/>
      </w:pPr>
      <w:r w:rsidRPr="003C26AA">
        <w:t xml:space="preserve">- </w:t>
      </w:r>
      <w:proofErr w:type="spellStart"/>
      <w:r w:rsidR="004D460E" w:rsidRPr="003C26AA">
        <w:t>Тебенькова</w:t>
      </w:r>
      <w:proofErr w:type="spellEnd"/>
      <w:r w:rsidR="004D460E" w:rsidRPr="003C26AA">
        <w:t xml:space="preserve"> Л.М</w:t>
      </w:r>
      <w:r w:rsidRPr="003C26AA">
        <w:t>. – ведущий специалист администрации сельского поселения  «Койгородок»</w:t>
      </w:r>
      <w:r w:rsidR="00EC3386">
        <w:t>,</w:t>
      </w:r>
    </w:p>
    <w:p w:rsidR="009F34F8" w:rsidRPr="003C26AA" w:rsidRDefault="009F34F8" w:rsidP="00A37313">
      <w:pPr>
        <w:jc w:val="both"/>
      </w:pPr>
      <w:r w:rsidRPr="003C26AA">
        <w:t xml:space="preserve">- </w:t>
      </w:r>
      <w:proofErr w:type="spellStart"/>
      <w:r w:rsidRPr="003C26AA">
        <w:t>Турубанова</w:t>
      </w:r>
      <w:proofErr w:type="spellEnd"/>
      <w:r w:rsidRPr="003C26AA">
        <w:t xml:space="preserve"> О.В. – начальник отдела по управлению имуществом и природными ресурсами администрации МР «Койгородский».</w:t>
      </w:r>
    </w:p>
    <w:p w:rsidR="009F34F8" w:rsidRPr="003C26AA" w:rsidRDefault="009F34F8" w:rsidP="00A37313">
      <w:pPr>
        <w:jc w:val="both"/>
      </w:pPr>
      <w:r w:rsidRPr="003C26AA">
        <w:t>Жители</w:t>
      </w:r>
      <w:r w:rsidR="004E17C1" w:rsidRPr="003C26AA">
        <w:t xml:space="preserve"> с. Койгородок: Чоп Е.А., Чоп М.А., Новоселов М.В., Никитина М.В., Данилова Ю.А., Яркова А.Н.</w:t>
      </w:r>
    </w:p>
    <w:p w:rsidR="009F34F8" w:rsidRPr="003C26AA" w:rsidRDefault="009F34F8" w:rsidP="00A37313">
      <w:pPr>
        <w:jc w:val="both"/>
      </w:pPr>
    </w:p>
    <w:p w:rsidR="009B0D8F" w:rsidRPr="003C26AA" w:rsidRDefault="00015B21" w:rsidP="009B0D8F">
      <w:pPr>
        <w:jc w:val="both"/>
      </w:pPr>
      <w:r w:rsidRPr="003C26AA">
        <w:t xml:space="preserve">           </w:t>
      </w:r>
      <w:r w:rsidR="00BE46F3" w:rsidRPr="003C26AA">
        <w:t>Слушания проводятся на основании постановления главы администрации сельского поселения «Кой</w:t>
      </w:r>
      <w:r w:rsidR="00C905C0" w:rsidRPr="003C26AA">
        <w:t xml:space="preserve">городок» от </w:t>
      </w:r>
      <w:r w:rsidR="004E17C1" w:rsidRPr="003C26AA">
        <w:t>30</w:t>
      </w:r>
      <w:r w:rsidRPr="003C26AA">
        <w:t>.</w:t>
      </w:r>
      <w:r w:rsidR="00FD673D" w:rsidRPr="003C26AA">
        <w:t>0</w:t>
      </w:r>
      <w:r w:rsidR="004E17C1" w:rsidRPr="003C26AA">
        <w:t>9</w:t>
      </w:r>
      <w:r w:rsidRPr="003C26AA">
        <w:t>.201</w:t>
      </w:r>
      <w:r w:rsidR="00FD673D" w:rsidRPr="003C26AA">
        <w:t>6</w:t>
      </w:r>
      <w:r w:rsidRPr="003C26AA">
        <w:t xml:space="preserve"> № </w:t>
      </w:r>
      <w:r w:rsidR="004E17C1" w:rsidRPr="003C26AA">
        <w:t>23</w:t>
      </w:r>
      <w:r w:rsidRPr="003C26AA">
        <w:t>/</w:t>
      </w:r>
      <w:r w:rsidR="00FD673D" w:rsidRPr="003C26AA">
        <w:t>0</w:t>
      </w:r>
      <w:r w:rsidR="004E17C1" w:rsidRPr="003C26AA">
        <w:t>9 (</w:t>
      </w:r>
      <w:r w:rsidR="00C863EB" w:rsidRPr="003C26AA">
        <w:t>в редакции</w:t>
      </w:r>
      <w:r w:rsidR="004E17C1" w:rsidRPr="003C26AA">
        <w:t xml:space="preserve"> </w:t>
      </w:r>
      <w:r w:rsidR="00C863EB" w:rsidRPr="003C26AA">
        <w:t>о</w:t>
      </w:r>
      <w:r w:rsidR="004E17C1" w:rsidRPr="003C26AA">
        <w:t>т 01.11.</w:t>
      </w:r>
      <w:r w:rsidR="00EC3386">
        <w:t>20</w:t>
      </w:r>
      <w:r w:rsidR="004E17C1" w:rsidRPr="003C26AA">
        <w:t>16 г. № 01/11)</w:t>
      </w:r>
      <w:r w:rsidRPr="003C26AA">
        <w:t xml:space="preserve">. Информация о проведении слушаний </w:t>
      </w:r>
      <w:r w:rsidR="00BE46F3" w:rsidRPr="003C26AA">
        <w:t>размещен</w:t>
      </w:r>
      <w:r w:rsidRPr="003C26AA">
        <w:t>а</w:t>
      </w:r>
      <w:r w:rsidR="00BE46F3" w:rsidRPr="003C26AA">
        <w:t xml:space="preserve"> на </w:t>
      </w:r>
      <w:r w:rsidR="00F910F1" w:rsidRPr="003C26AA">
        <w:t>официальном сайте администрации сельского поселения, информационном стенде возле администрации.</w:t>
      </w:r>
    </w:p>
    <w:p w:rsidR="00201B68" w:rsidRPr="003C26AA" w:rsidRDefault="00201B68" w:rsidP="009B0D8F">
      <w:pPr>
        <w:jc w:val="both"/>
      </w:pPr>
    </w:p>
    <w:p w:rsidR="009B0D8F" w:rsidRPr="003C26AA" w:rsidRDefault="009B0D8F" w:rsidP="009B0D8F">
      <w:pPr>
        <w:jc w:val="both"/>
        <w:rPr>
          <w:b/>
        </w:rPr>
      </w:pPr>
      <w:r w:rsidRPr="003C26AA">
        <w:rPr>
          <w:b/>
        </w:rPr>
        <w:t xml:space="preserve">    </w:t>
      </w:r>
      <w:r w:rsidR="00785B93" w:rsidRPr="003C26AA">
        <w:rPr>
          <w:b/>
        </w:rPr>
        <w:t>В</w:t>
      </w:r>
      <w:r w:rsidR="00015B21" w:rsidRPr="003C26AA">
        <w:rPr>
          <w:b/>
        </w:rPr>
        <w:t>опрос</w:t>
      </w:r>
      <w:r w:rsidRPr="003C26AA">
        <w:rPr>
          <w:b/>
        </w:rPr>
        <w:t>, вынесенны</w:t>
      </w:r>
      <w:r w:rsidR="00015B21" w:rsidRPr="003C26AA">
        <w:rPr>
          <w:b/>
        </w:rPr>
        <w:t>й</w:t>
      </w:r>
      <w:r w:rsidRPr="003C26AA">
        <w:rPr>
          <w:b/>
        </w:rPr>
        <w:t xml:space="preserve"> на публичные слушания:</w:t>
      </w:r>
    </w:p>
    <w:p w:rsidR="004D3680" w:rsidRPr="003C26AA" w:rsidRDefault="00015B21" w:rsidP="00EC3386">
      <w:pPr>
        <w:jc w:val="both"/>
      </w:pPr>
      <w:r w:rsidRPr="003C26AA">
        <w:br/>
      </w:r>
      <w:r w:rsidR="00480295" w:rsidRPr="003C26AA">
        <w:tab/>
      </w:r>
      <w:r w:rsidR="004A3829" w:rsidRPr="003C26AA">
        <w:t xml:space="preserve">1. </w:t>
      </w:r>
      <w:r w:rsidR="004D3680" w:rsidRPr="003C26AA">
        <w:t xml:space="preserve">Утверждение схем расположения земельных участков с последующим </w:t>
      </w:r>
      <w:r w:rsidR="00EC3386">
        <w:t>п</w:t>
      </w:r>
      <w:r w:rsidR="004D3680" w:rsidRPr="003C26AA">
        <w:t>редоставлением в аренду согласно, земельного кодекса:</w:t>
      </w:r>
    </w:p>
    <w:p w:rsidR="00ED6A33" w:rsidRPr="003C26AA" w:rsidRDefault="00ED6A33" w:rsidP="00ED6A33">
      <w:pPr>
        <w:ind w:right="-143"/>
        <w:jc w:val="both"/>
      </w:pPr>
      <w:r w:rsidRPr="003C26AA">
        <w:t xml:space="preserve">- Республика Коми,  с. Койгородок,  ул. Вишневая, д. 14, общая площадь  1600,0  </w:t>
      </w:r>
      <w:proofErr w:type="spellStart"/>
      <w:r w:rsidRPr="003C26AA">
        <w:t>кв.м</w:t>
      </w:r>
      <w:proofErr w:type="spellEnd"/>
      <w:r w:rsidRPr="003C26AA">
        <w:t>., разрешенный вид использования</w:t>
      </w:r>
      <w:r w:rsidR="00EC3386">
        <w:t xml:space="preserve"> </w:t>
      </w:r>
      <w:r w:rsidRPr="003C26AA">
        <w:t>- индивидуальный жилой дом с ведением личного подсобного хозяйства. Заявитель: Нечаева Светлана Валерьяновна;</w:t>
      </w:r>
    </w:p>
    <w:p w:rsidR="00ED6A33" w:rsidRDefault="00ED6A33" w:rsidP="00ED6A33">
      <w:pPr>
        <w:ind w:right="-143"/>
        <w:jc w:val="both"/>
      </w:pPr>
      <w:proofErr w:type="gramStart"/>
      <w:r w:rsidRPr="003C26AA">
        <w:t xml:space="preserve">- Республика Коми,  с. Койгородок,  ул. Полевая, ориентир: детский сад, общая площадь  83,4  </w:t>
      </w:r>
      <w:proofErr w:type="spellStart"/>
      <w:r w:rsidRPr="003C26AA">
        <w:t>кв.м</w:t>
      </w:r>
      <w:proofErr w:type="spellEnd"/>
      <w:r w:rsidRPr="003C26AA">
        <w:t>., разрешенный вид использования</w:t>
      </w:r>
      <w:r w:rsidR="00EC3386">
        <w:t xml:space="preserve"> </w:t>
      </w:r>
      <w:r w:rsidRPr="003C26AA">
        <w:t>- отдельно стоящий гараж не более чем на 2 легковые машины.</w:t>
      </w:r>
      <w:proofErr w:type="gramEnd"/>
      <w:r w:rsidRPr="003C26AA">
        <w:t xml:space="preserve"> Заявитель: </w:t>
      </w:r>
      <w:proofErr w:type="spellStart"/>
      <w:r w:rsidRPr="003C26AA">
        <w:t>Клеус</w:t>
      </w:r>
      <w:proofErr w:type="spellEnd"/>
      <w:r w:rsidRPr="003C26AA">
        <w:t xml:space="preserve"> Олег Александрович.</w:t>
      </w:r>
    </w:p>
    <w:p w:rsidR="004E17C1" w:rsidRPr="003C26AA" w:rsidRDefault="004E17C1" w:rsidP="00EC3386">
      <w:pPr>
        <w:ind w:right="-143"/>
        <w:jc w:val="both"/>
      </w:pPr>
      <w:r w:rsidRPr="003C26AA">
        <w:tab/>
        <w:t xml:space="preserve">2. Изменение разрешенного вида использования земельного участка общей площадью 225 </w:t>
      </w:r>
      <w:proofErr w:type="spellStart"/>
      <w:r w:rsidRPr="003C26AA">
        <w:t>кв.м</w:t>
      </w:r>
      <w:proofErr w:type="spellEnd"/>
      <w:r w:rsidRPr="003C26AA">
        <w:t xml:space="preserve">. расположенного по адресу: </w:t>
      </w:r>
      <w:proofErr w:type="gramStart"/>
      <w:r w:rsidRPr="003C26AA">
        <w:t>Республика Коми, Койгородский район, с. Койгородок, ул. Гаражная с «гаражи наземного боксового типа» на «объекты временного проживания».</w:t>
      </w:r>
      <w:proofErr w:type="gramEnd"/>
      <w:r w:rsidR="00ED6A33">
        <w:t xml:space="preserve"> </w:t>
      </w:r>
      <w:r w:rsidR="00ED6A33" w:rsidRPr="003C26AA">
        <w:t>Заявитель:</w:t>
      </w:r>
      <w:r w:rsidR="00ED6A33">
        <w:t xml:space="preserve"> Чоп Екатерина Александровна.</w:t>
      </w:r>
    </w:p>
    <w:p w:rsidR="004E17C1" w:rsidRPr="003C26AA" w:rsidRDefault="004E17C1" w:rsidP="00EC3386">
      <w:pPr>
        <w:ind w:right="-143"/>
        <w:jc w:val="both"/>
      </w:pPr>
      <w:r w:rsidRPr="003C26AA">
        <w:tab/>
        <w:t xml:space="preserve">3. Изменение зоны земельного участка расположенного по адресу: </w:t>
      </w:r>
      <w:proofErr w:type="gramStart"/>
      <w:r w:rsidRPr="003C26AA">
        <w:t>Республика Коми, Койгородский район, с. Койгородок, ул. Набережная (м. Пристань) с производственной на жилую зону.</w:t>
      </w:r>
      <w:proofErr w:type="gramEnd"/>
      <w:r w:rsidR="00ED6A33">
        <w:t xml:space="preserve"> </w:t>
      </w:r>
      <w:r w:rsidR="00ED6A33" w:rsidRPr="003C26AA">
        <w:t>Заявитель:</w:t>
      </w:r>
      <w:r w:rsidR="00ED6A33">
        <w:t xml:space="preserve"> Новоселов Михаил Валерьянович.</w:t>
      </w:r>
    </w:p>
    <w:p w:rsidR="00947FA1" w:rsidRPr="003C26AA" w:rsidRDefault="00947FA1" w:rsidP="00F95E22">
      <w:pPr>
        <w:ind w:right="-143"/>
      </w:pPr>
    </w:p>
    <w:p w:rsidR="000F5031" w:rsidRPr="003C26AA" w:rsidRDefault="00B37009" w:rsidP="000F5031">
      <w:pPr>
        <w:pStyle w:val="a6"/>
        <w:ind w:left="0"/>
        <w:jc w:val="both"/>
      </w:pPr>
      <w:r w:rsidRPr="003C26AA">
        <w:tab/>
      </w:r>
      <w:r w:rsidR="000F5031" w:rsidRPr="003C26AA">
        <w:t xml:space="preserve">1. </w:t>
      </w:r>
      <w:r w:rsidR="004E17C1" w:rsidRPr="003C26AA">
        <w:t xml:space="preserve">По первому вопросу </w:t>
      </w:r>
      <w:r w:rsidR="0046028A">
        <w:t>поступило 2 заявления на предоставление схем земельных участков:</w:t>
      </w:r>
    </w:p>
    <w:p w:rsidR="004E17C1" w:rsidRPr="003C26AA" w:rsidRDefault="004E17C1" w:rsidP="00B37009">
      <w:pPr>
        <w:ind w:right="-143"/>
        <w:jc w:val="both"/>
      </w:pPr>
      <w:r w:rsidRPr="003C26AA">
        <w:t xml:space="preserve">- Республика Коми,  с. Койгородок,  ул. Вишневая, д. 14, общая площадь  1600,0  </w:t>
      </w:r>
      <w:proofErr w:type="spellStart"/>
      <w:r w:rsidRPr="003C26AA">
        <w:t>кв.м</w:t>
      </w:r>
      <w:proofErr w:type="spellEnd"/>
      <w:r w:rsidRPr="003C26AA">
        <w:t>., разрешенный вид использования</w:t>
      </w:r>
      <w:r w:rsidR="00EC3386">
        <w:t xml:space="preserve"> </w:t>
      </w:r>
      <w:r w:rsidRPr="003C26AA">
        <w:t>- индивидуальный жилой дом с ведением личного подсобного хозяйства. Заявитель: Нечаева Светлана Валерьяновна;</w:t>
      </w:r>
    </w:p>
    <w:p w:rsidR="004E17C1" w:rsidRDefault="004E17C1" w:rsidP="00B37009">
      <w:pPr>
        <w:ind w:right="-143"/>
        <w:jc w:val="both"/>
      </w:pPr>
      <w:proofErr w:type="gramStart"/>
      <w:r w:rsidRPr="003C26AA">
        <w:t xml:space="preserve">- Республика Коми,  с. Койгородок,  ул. Полевая, ориентир: детский сад, общая площадь  83,4  </w:t>
      </w:r>
      <w:proofErr w:type="spellStart"/>
      <w:r w:rsidRPr="003C26AA">
        <w:t>кв.м</w:t>
      </w:r>
      <w:proofErr w:type="spellEnd"/>
      <w:r w:rsidRPr="003C26AA">
        <w:t>., разрешенный вид использования</w:t>
      </w:r>
      <w:r w:rsidR="00EC3386">
        <w:t xml:space="preserve"> </w:t>
      </w:r>
      <w:r w:rsidRPr="003C26AA">
        <w:t>- отдельно стоящий гараж не более чем на 2 легковые машины.</w:t>
      </w:r>
      <w:proofErr w:type="gramEnd"/>
      <w:r w:rsidRPr="003C26AA">
        <w:t xml:space="preserve"> Заявитель: </w:t>
      </w:r>
      <w:proofErr w:type="spellStart"/>
      <w:r w:rsidRPr="003C26AA">
        <w:t>Клеус</w:t>
      </w:r>
      <w:proofErr w:type="spellEnd"/>
      <w:r w:rsidRPr="003C26AA">
        <w:t xml:space="preserve"> Олег Александрович.</w:t>
      </w:r>
    </w:p>
    <w:p w:rsidR="0046028A" w:rsidRPr="003C26AA" w:rsidRDefault="0046028A" w:rsidP="00B37009">
      <w:pPr>
        <w:ind w:right="-143"/>
        <w:jc w:val="both"/>
      </w:pPr>
      <w:r>
        <w:tab/>
        <w:t>Прений не было.</w:t>
      </w:r>
    </w:p>
    <w:p w:rsidR="00F141B7" w:rsidRPr="003C26AA" w:rsidRDefault="00B37009" w:rsidP="00B37009">
      <w:pPr>
        <w:ind w:right="-143"/>
        <w:jc w:val="both"/>
      </w:pPr>
      <w:r w:rsidRPr="003C26AA">
        <w:tab/>
      </w:r>
      <w:r w:rsidR="004E17C1" w:rsidRPr="003C26AA">
        <w:t>2</w:t>
      </w:r>
      <w:r w:rsidR="00C863EB" w:rsidRPr="003C26AA">
        <w:t>.</w:t>
      </w:r>
      <w:r w:rsidR="004E17C1" w:rsidRPr="003C26AA">
        <w:t xml:space="preserve"> По второму вопросу </w:t>
      </w:r>
      <w:proofErr w:type="spellStart"/>
      <w:r w:rsidR="004E17C1" w:rsidRPr="003C26AA">
        <w:t>Тебенькова</w:t>
      </w:r>
      <w:proofErr w:type="spellEnd"/>
      <w:r w:rsidR="004E17C1" w:rsidRPr="003C26AA">
        <w:t xml:space="preserve"> Л.М. </w:t>
      </w:r>
      <w:r w:rsidR="00C863EB" w:rsidRPr="003C26AA">
        <w:t>пояснила,</w:t>
      </w:r>
      <w:r w:rsidR="004E17C1" w:rsidRPr="003C26AA">
        <w:t xml:space="preserve"> что</w:t>
      </w:r>
      <w:r w:rsidR="00C863EB" w:rsidRPr="003C26AA">
        <w:t xml:space="preserve"> </w:t>
      </w:r>
      <w:r w:rsidRPr="003C26AA">
        <w:t>испрашиваемы</w:t>
      </w:r>
      <w:r w:rsidR="004E17C1" w:rsidRPr="003C26AA">
        <w:t xml:space="preserve">й земельный участок находится в </w:t>
      </w:r>
      <w:r w:rsidR="00C863EB" w:rsidRPr="003C26AA">
        <w:t>производственной зоне (</w:t>
      </w:r>
      <w:proofErr w:type="spellStart"/>
      <w:r w:rsidR="00C863EB" w:rsidRPr="003C26AA">
        <w:t>подзона</w:t>
      </w:r>
      <w:proofErr w:type="spellEnd"/>
      <w:r w:rsidR="00C863EB" w:rsidRPr="003C26AA">
        <w:t xml:space="preserve"> объектов промышленного назначения, коммунального хозяйства и складирования)</w:t>
      </w:r>
      <w:r w:rsidR="0046028A">
        <w:t xml:space="preserve">. Зона предназначена для размещения и функционирования промышленных предприятий </w:t>
      </w:r>
      <w:r w:rsidR="0046028A">
        <w:rPr>
          <w:lang w:val="en-US"/>
        </w:rPr>
        <w:t>III</w:t>
      </w:r>
      <w:r w:rsidR="0046028A" w:rsidRPr="0046028A">
        <w:t>-</w:t>
      </w:r>
      <w:r w:rsidR="0046028A">
        <w:rPr>
          <w:lang w:val="en-US"/>
        </w:rPr>
        <w:t>V</w:t>
      </w:r>
      <w:r w:rsidR="00E46FAD" w:rsidRPr="00E46FAD">
        <w:t xml:space="preserve"> </w:t>
      </w:r>
      <w:r w:rsidR="00E46FAD">
        <w:t>класса вредности, являющихся источником незначительного загрязнения окружающей с</w:t>
      </w:r>
      <w:r w:rsidR="00FE5BD6">
        <w:t>р</w:t>
      </w:r>
      <w:r w:rsidR="00E46FAD">
        <w:t xml:space="preserve">еды, </w:t>
      </w:r>
      <w:r w:rsidR="00FE5BD6">
        <w:t>т</w:t>
      </w:r>
      <w:r w:rsidR="00E46FAD">
        <w:t>ребующих организации санитарно-защитной зоны 300-50 м; объектов коммунального назн</w:t>
      </w:r>
      <w:r w:rsidR="00FE5BD6">
        <w:t>а</w:t>
      </w:r>
      <w:r w:rsidR="00E46FAD">
        <w:t xml:space="preserve">чения и </w:t>
      </w:r>
      <w:r w:rsidR="00E46FAD">
        <w:lastRenderedPageBreak/>
        <w:t xml:space="preserve">складских объектов  </w:t>
      </w:r>
      <w:r w:rsidR="00FE5BD6">
        <w:rPr>
          <w:lang w:val="en-US"/>
        </w:rPr>
        <w:t>IV</w:t>
      </w:r>
      <w:r w:rsidR="00FE5BD6" w:rsidRPr="00FE5BD6">
        <w:t>-</w:t>
      </w:r>
      <w:r w:rsidR="00FE5BD6">
        <w:rPr>
          <w:lang w:val="en-US"/>
        </w:rPr>
        <w:t>V</w:t>
      </w:r>
      <w:r w:rsidR="00FE5BD6">
        <w:t xml:space="preserve"> классов вредности по классификации СанПиН 2.2.1/2.1.1.1200-03 Санитарно-защитные зоны и санитарная классификация предприятий, сооружений и иных объектов. П</w:t>
      </w:r>
      <w:r w:rsidR="00C863EB" w:rsidRPr="003C26AA">
        <w:t>ри вспомогательном виде разрешенного использования: объекты временного проживания</w:t>
      </w:r>
      <w:r w:rsidRPr="003C26AA">
        <w:t>, необходимые для обслуживания посетителей основных, условно разрешенных, а также иных вспомогательных видов использования. Данный вид разрешенного использования подразумевает обслуживание</w:t>
      </w:r>
      <w:r w:rsidR="00DB72A3" w:rsidRPr="003C26AA">
        <w:t xml:space="preserve"> какого-либо производства</w:t>
      </w:r>
      <w:proofErr w:type="gramStart"/>
      <w:r w:rsidR="00FE5BD6">
        <w:t>:</w:t>
      </w:r>
      <w:r w:rsidR="00E007B2" w:rsidRPr="003C26AA">
        <w:t xml:space="preserve"> </w:t>
      </w:r>
      <w:r w:rsidR="00FE5BD6">
        <w:t xml:space="preserve">         </w:t>
      </w:r>
      <w:r w:rsidR="00EC3386">
        <w:t>(</w:t>
      </w:r>
      <w:r w:rsidR="00F141B7" w:rsidRPr="003C26AA">
        <w:t>-</w:t>
      </w:r>
      <w:proofErr w:type="gramEnd"/>
      <w:r w:rsidR="00F141B7" w:rsidRPr="003C26AA">
        <w:t xml:space="preserve">лесопильное, фанерное, деталей деревянных изделий; </w:t>
      </w:r>
    </w:p>
    <w:p w:rsidR="00F141B7" w:rsidRPr="003C26AA" w:rsidRDefault="00F141B7" w:rsidP="00B37009">
      <w:pPr>
        <w:ind w:right="-143"/>
        <w:jc w:val="both"/>
      </w:pPr>
      <w:r w:rsidRPr="003C26AA">
        <w:t xml:space="preserve">-предприятий обработки древесины и производства изделий из дерева и пробки, производства деревянных строительных конструкций, неметаллической минеральной продукции и другого производства; </w:t>
      </w:r>
    </w:p>
    <w:p w:rsidR="004E17C1" w:rsidRPr="003C26AA" w:rsidRDefault="00F141B7" w:rsidP="00B37009">
      <w:pPr>
        <w:ind w:right="-143"/>
        <w:jc w:val="both"/>
      </w:pPr>
      <w:r w:rsidRPr="003C26AA">
        <w:t>-хозяйства с содержанием животных (свинарники, коровники, питомники, конюшни, зверофермы)</w:t>
      </w:r>
    </w:p>
    <w:p w:rsidR="00F141B7" w:rsidRPr="003C26AA" w:rsidRDefault="00F141B7" w:rsidP="00B37009">
      <w:pPr>
        <w:ind w:right="-143"/>
        <w:jc w:val="both"/>
      </w:pPr>
      <w:r w:rsidRPr="003C26AA">
        <w:t>- здания, строения, сооружения, используемые для производства, хранения и первичной переработки сельскохозяйственной продукции</w:t>
      </w:r>
      <w:r w:rsidR="003C26AA" w:rsidRPr="003C26AA">
        <w:t>;</w:t>
      </w:r>
    </w:p>
    <w:p w:rsidR="003C26AA" w:rsidRPr="003C26AA" w:rsidRDefault="003C26AA" w:rsidP="00B37009">
      <w:pPr>
        <w:ind w:right="-143"/>
        <w:jc w:val="both"/>
      </w:pPr>
      <w:r w:rsidRPr="003C26AA">
        <w:t>-предприятия по производству асфальтобетона и другие производства). В</w:t>
      </w:r>
      <w:r w:rsidR="00EC3386">
        <w:t xml:space="preserve"> </w:t>
      </w:r>
      <w:proofErr w:type="gramStart"/>
      <w:r w:rsidR="00EC3386">
        <w:t>связи</w:t>
      </w:r>
      <w:proofErr w:type="gramEnd"/>
      <w:r w:rsidRPr="003C26AA">
        <w:t xml:space="preserve"> с чем вопрос</w:t>
      </w:r>
      <w:r w:rsidR="00EC3386">
        <w:t>:</w:t>
      </w:r>
      <w:r w:rsidRPr="003C26AA">
        <w:t xml:space="preserve"> какое производство будет обслуживать Чоп.</w:t>
      </w:r>
    </w:p>
    <w:p w:rsidR="003C26AA" w:rsidRDefault="003C26AA" w:rsidP="00B37009">
      <w:pPr>
        <w:ind w:right="-143"/>
        <w:jc w:val="both"/>
      </w:pPr>
      <w:r w:rsidRPr="003C26AA">
        <w:t>Чоп Е.А. и Чоп М.А. сказали, что будут обслуживать гараж наземного боксового типа</w:t>
      </w:r>
      <w:r>
        <w:t>.</w:t>
      </w:r>
    </w:p>
    <w:p w:rsidR="003C26AA" w:rsidRDefault="003C26AA" w:rsidP="00B37009">
      <w:pPr>
        <w:ind w:right="-143"/>
        <w:jc w:val="both"/>
      </w:pPr>
      <w:proofErr w:type="spellStart"/>
      <w:r>
        <w:t>Тебенькова</w:t>
      </w:r>
      <w:proofErr w:type="spellEnd"/>
      <w:r>
        <w:t xml:space="preserve"> Л.М. возразила, что гараж не является производством. </w:t>
      </w:r>
    </w:p>
    <w:p w:rsidR="003C26AA" w:rsidRDefault="003C26AA" w:rsidP="00B37009">
      <w:pPr>
        <w:ind w:right="-143"/>
        <w:jc w:val="both"/>
      </w:pPr>
      <w:proofErr w:type="spellStart"/>
      <w:r>
        <w:t>Турубанов</w:t>
      </w:r>
      <w:r w:rsidR="00EC3386">
        <w:t>а</w:t>
      </w:r>
      <w:proofErr w:type="spellEnd"/>
      <w:r>
        <w:t xml:space="preserve"> О.В. спросила: «Гараж индивидуальный или </w:t>
      </w:r>
      <w:r w:rsidR="00647930">
        <w:t>нет</w:t>
      </w:r>
      <w:r>
        <w:t>?».</w:t>
      </w:r>
    </w:p>
    <w:p w:rsidR="003C26AA" w:rsidRDefault="003C26AA" w:rsidP="00B37009">
      <w:pPr>
        <w:ind w:right="-143"/>
        <w:jc w:val="both"/>
      </w:pPr>
      <w:r w:rsidRPr="003C26AA">
        <w:t>Чоп Е.А. и Чоп М.А. сказали, что</w:t>
      </w:r>
      <w:r>
        <w:t xml:space="preserve"> ин</w:t>
      </w:r>
      <w:r w:rsidR="00FE5BD6">
        <w:t>д</w:t>
      </w:r>
      <w:r>
        <w:t>ивидуальный.</w:t>
      </w:r>
    </w:p>
    <w:p w:rsidR="003C26AA" w:rsidRDefault="003C26AA" w:rsidP="00B37009">
      <w:pPr>
        <w:ind w:right="-143"/>
        <w:jc w:val="both"/>
      </w:pPr>
      <w:proofErr w:type="spellStart"/>
      <w:r>
        <w:t>Тебенькова</w:t>
      </w:r>
      <w:proofErr w:type="spellEnd"/>
      <w:r>
        <w:t xml:space="preserve"> Л.М. сп</w:t>
      </w:r>
      <w:r w:rsidR="00FE5BD6">
        <w:t>р</w:t>
      </w:r>
      <w:r>
        <w:t>осила: «О каком производстве может идти речь в индивидуальном гараже?».</w:t>
      </w:r>
    </w:p>
    <w:p w:rsidR="003C26AA" w:rsidRDefault="00F463BC" w:rsidP="00B37009">
      <w:pPr>
        <w:ind w:right="-143"/>
        <w:jc w:val="both"/>
      </w:pPr>
      <w:r w:rsidRPr="003C26AA">
        <w:t>Чоп Е.А. и Чоп М.А.</w:t>
      </w:r>
      <w:r>
        <w:t xml:space="preserve"> настаивают на том, что земельный участок под объект временного проживания им нужен для обслуживания гаража </w:t>
      </w:r>
      <w:r w:rsidRPr="003C26AA">
        <w:t>наземного боксового типа</w:t>
      </w:r>
      <w:r w:rsidR="00FE5BD6">
        <w:t xml:space="preserve"> (расположенного на соседнем участке)</w:t>
      </w:r>
      <w:r>
        <w:t>, чтобы можно было попить чай</w:t>
      </w:r>
      <w:r w:rsidR="00FE5BD6">
        <w:t>, никакого производства в их гараже не будет.</w:t>
      </w:r>
      <w:r>
        <w:t xml:space="preserve"> </w:t>
      </w:r>
    </w:p>
    <w:p w:rsidR="00FE5BD6" w:rsidRPr="003C26AA" w:rsidRDefault="00FE5BD6" w:rsidP="00B37009">
      <w:pPr>
        <w:ind w:right="-143"/>
        <w:jc w:val="both"/>
      </w:pPr>
      <w:proofErr w:type="spellStart"/>
      <w:r>
        <w:t>Тебенькова</w:t>
      </w:r>
      <w:proofErr w:type="spellEnd"/>
      <w:r>
        <w:t xml:space="preserve"> Л.М. </w:t>
      </w:r>
      <w:r w:rsidR="00374746">
        <w:t>высказалась против</w:t>
      </w:r>
      <w:r w:rsidR="00EC3386">
        <w:t xml:space="preserve"> того</w:t>
      </w:r>
      <w:r w:rsidR="00374746">
        <w:t xml:space="preserve">, чтобы поменять разрешенный вид использования земельного участка с </w:t>
      </w:r>
      <w:r w:rsidR="00374746" w:rsidRPr="003C26AA">
        <w:t>«гаражи наземного боксового типа» на «объекты временного проживания»</w:t>
      </w:r>
      <w:r w:rsidR="00374746">
        <w:t xml:space="preserve"> и </w:t>
      </w:r>
      <w:r>
        <w:t xml:space="preserve">предложила для строительства </w:t>
      </w:r>
      <w:r w:rsidR="001A68BE">
        <w:t>двух</w:t>
      </w:r>
      <w:r w:rsidR="00EC3386">
        <w:t>-</w:t>
      </w:r>
      <w:r w:rsidR="001A68BE">
        <w:t xml:space="preserve"> или трехэтажной </w:t>
      </w:r>
      <w:r>
        <w:t>гостиницы в с. Койгородок подобрать другой земельный участок, который будет находит</w:t>
      </w:r>
      <w:r w:rsidR="00EC3386">
        <w:t>ь</w:t>
      </w:r>
      <w:r>
        <w:t>ся рядом с инженерными сетями</w:t>
      </w:r>
      <w:r w:rsidR="00EC3386">
        <w:t>,</w:t>
      </w:r>
      <w:r>
        <w:t xml:space="preserve"> чтобы можно было подключится к тепл</w:t>
      </w:r>
      <w:proofErr w:type="gramStart"/>
      <w:r>
        <w:t>о-</w:t>
      </w:r>
      <w:proofErr w:type="gramEnd"/>
      <w:r>
        <w:t>, водо-, электро-,</w:t>
      </w:r>
      <w:r w:rsidRPr="00FE5BD6">
        <w:t xml:space="preserve"> </w:t>
      </w:r>
      <w:r>
        <w:t>и канализационн</w:t>
      </w:r>
      <w:r w:rsidR="001A68BE">
        <w:t xml:space="preserve">ым </w:t>
      </w:r>
      <w:r>
        <w:t>сетям</w:t>
      </w:r>
      <w:r w:rsidR="001A68BE">
        <w:t>). Участок предложила между центром занятости и школой.</w:t>
      </w:r>
      <w:r w:rsidR="009221BD">
        <w:t xml:space="preserve"> </w:t>
      </w:r>
      <w:r w:rsidRPr="00FE5BD6">
        <w:t xml:space="preserve"> </w:t>
      </w:r>
    </w:p>
    <w:p w:rsidR="00374746" w:rsidRDefault="00374746" w:rsidP="00374746">
      <w:pPr>
        <w:ind w:right="-143"/>
        <w:jc w:val="both"/>
      </w:pPr>
      <w:proofErr w:type="spellStart"/>
      <w:r>
        <w:t>Турубанов</w:t>
      </w:r>
      <w:r w:rsidR="00EC3386">
        <w:t>а</w:t>
      </w:r>
      <w:proofErr w:type="spellEnd"/>
      <w:r w:rsidR="00EC3386">
        <w:t xml:space="preserve"> О.В. сказала, что </w:t>
      </w:r>
      <w:r>
        <w:t>объект временного проживания в промышленной зо</w:t>
      </w:r>
      <w:r w:rsidR="00EC3386">
        <w:t>не предусматривает обслуживание</w:t>
      </w:r>
      <w:r>
        <w:t xml:space="preserve"> какого-либо производства</w:t>
      </w:r>
      <w:r w:rsidR="00EC3386">
        <w:t>.</w:t>
      </w:r>
      <w:r>
        <w:t xml:space="preserve"> </w:t>
      </w:r>
      <w:r w:rsidR="00EC3386">
        <w:t>Т</w:t>
      </w:r>
      <w:r>
        <w:t>ак</w:t>
      </w:r>
      <w:r w:rsidR="00EC3386">
        <w:t>,</w:t>
      </w:r>
      <w:r>
        <w:t xml:space="preserve"> как </w:t>
      </w:r>
      <w:proofErr w:type="gramStart"/>
      <w:r>
        <w:t>у</w:t>
      </w:r>
      <w:proofErr w:type="gramEnd"/>
      <w:r>
        <w:t xml:space="preserve"> </w:t>
      </w:r>
      <w:proofErr w:type="gramStart"/>
      <w:r w:rsidRPr="003C26AA">
        <w:t>Чоп</w:t>
      </w:r>
      <w:proofErr w:type="gramEnd"/>
      <w:r w:rsidRPr="003C26AA">
        <w:t xml:space="preserve"> Е.А. </w:t>
      </w:r>
      <w:r>
        <w:t xml:space="preserve">не будет никакого производства, менять разрешенный вид использования земельного участка </w:t>
      </w:r>
      <w:r w:rsidR="00EC3386">
        <w:t>не представляется возможным</w:t>
      </w:r>
      <w:r>
        <w:t xml:space="preserve">. </w:t>
      </w:r>
      <w:r w:rsidR="00803757">
        <w:t>Все надо сделать для того, чтобы слушания были легитимными. Т</w:t>
      </w:r>
      <w:r>
        <w:t xml:space="preserve">акже отметила, что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Койгородок на сегодняшний день </w:t>
      </w:r>
      <w:r w:rsidR="00EC3386">
        <w:t xml:space="preserve">имеется </w:t>
      </w:r>
      <w:r>
        <w:t xml:space="preserve">проблема </w:t>
      </w:r>
      <w:r w:rsidR="00EC3386">
        <w:t>в связи с отсутствием</w:t>
      </w:r>
      <w:r>
        <w:t xml:space="preserve"> гостиниц</w:t>
      </w:r>
      <w:r w:rsidR="00EC3386">
        <w:t>ы</w:t>
      </w:r>
      <w:r>
        <w:t>. Поэтому строительств</w:t>
      </w:r>
      <w:r w:rsidR="00647930">
        <w:t xml:space="preserve">о </w:t>
      </w:r>
      <w:r>
        <w:t xml:space="preserve">гостиницы </w:t>
      </w:r>
      <w:r w:rsidR="00647930">
        <w:t xml:space="preserve">только </w:t>
      </w:r>
      <w:r>
        <w:t>приветств</w:t>
      </w:r>
      <w:r w:rsidR="00647930">
        <w:t>ует</w:t>
      </w:r>
      <w:r>
        <w:t>ся.</w:t>
      </w:r>
    </w:p>
    <w:p w:rsidR="00374746" w:rsidRDefault="00374746" w:rsidP="00374746">
      <w:pPr>
        <w:ind w:right="-143"/>
        <w:jc w:val="both"/>
      </w:pPr>
      <w:r w:rsidRPr="003C26AA">
        <w:t xml:space="preserve">Чоп Е.А. </w:t>
      </w:r>
      <w:r w:rsidR="00C27044">
        <w:t>настаивает на изменении разрешенного вида использования земельного участка.</w:t>
      </w:r>
    </w:p>
    <w:p w:rsidR="00374746" w:rsidRDefault="00374746" w:rsidP="00374746">
      <w:pPr>
        <w:ind w:right="-143"/>
        <w:jc w:val="both"/>
      </w:pPr>
      <w:proofErr w:type="spellStart"/>
      <w:r>
        <w:t>Тебенькова</w:t>
      </w:r>
      <w:proofErr w:type="spellEnd"/>
      <w:r>
        <w:t xml:space="preserve"> Л.М. предложила </w:t>
      </w:r>
      <w:r w:rsidR="00C27044">
        <w:t>поменять территориальную зону с производственной на общественно-деловую зону</w:t>
      </w:r>
      <w:r w:rsidR="00647930">
        <w:t xml:space="preserve">, в  </w:t>
      </w:r>
      <w:proofErr w:type="gramStart"/>
      <w:r w:rsidR="00647930">
        <w:t>связи</w:t>
      </w:r>
      <w:proofErr w:type="gramEnd"/>
      <w:r w:rsidR="00647930">
        <w:t xml:space="preserve"> с чем</w:t>
      </w:r>
      <w:r w:rsidR="00C27044">
        <w:t xml:space="preserve"> станет возможным строительство гостиницы. </w:t>
      </w:r>
      <w:proofErr w:type="gramStart"/>
      <w:r w:rsidR="00C27044">
        <w:t>И еще раз предложила рассмотреть возможность строительства гостиницы на другом земельном участке, потому что участок</w:t>
      </w:r>
      <w:r w:rsidR="00647930">
        <w:t>,</w:t>
      </w:r>
      <w:r w:rsidR="00C27044">
        <w:t xml:space="preserve"> находящийся в аренде у Чоп Е.А.</w:t>
      </w:r>
      <w:r w:rsidR="00647930">
        <w:t>,</w:t>
      </w:r>
      <w:r w:rsidR="00C27044">
        <w:t xml:space="preserve"> расположен при въезде в с. Койгородок, это отдалено от </w:t>
      </w:r>
      <w:r w:rsidR="00647930">
        <w:t xml:space="preserve">центра села, </w:t>
      </w:r>
      <w:r w:rsidR="00C27044">
        <w:t xml:space="preserve">столовой и магазинов, а так же находится рядом с производственной базой асфальтобетонного завода, </w:t>
      </w:r>
      <w:r w:rsidR="00803757">
        <w:t xml:space="preserve">гаражами </w:t>
      </w:r>
      <w:r w:rsidR="00C27044">
        <w:t>ДРСУ и ООО «Койгородок»</w:t>
      </w:r>
      <w:r w:rsidR="00647930">
        <w:t>.</w:t>
      </w:r>
      <w:proofErr w:type="gramEnd"/>
    </w:p>
    <w:p w:rsidR="00374746" w:rsidRDefault="00374746" w:rsidP="00374746">
      <w:pPr>
        <w:ind w:right="-143"/>
        <w:jc w:val="both"/>
      </w:pPr>
      <w:r>
        <w:t xml:space="preserve">3. По 3 вопросу поступило предложение </w:t>
      </w:r>
      <w:r w:rsidR="00FE5EC2">
        <w:t xml:space="preserve">от Новоселова М.В. </w:t>
      </w:r>
      <w:r>
        <w:t xml:space="preserve">о смене территориальной зоны </w:t>
      </w:r>
      <w:r w:rsidRPr="003C26AA">
        <w:t xml:space="preserve">с производственной на </w:t>
      </w:r>
      <w:proofErr w:type="gramStart"/>
      <w:r w:rsidRPr="003C26AA">
        <w:t>жилую</w:t>
      </w:r>
      <w:proofErr w:type="gramEnd"/>
      <w:r>
        <w:t xml:space="preserve">. </w:t>
      </w:r>
    </w:p>
    <w:p w:rsidR="00374746" w:rsidRDefault="00374746" w:rsidP="00374746">
      <w:pPr>
        <w:ind w:right="-143"/>
        <w:jc w:val="both"/>
      </w:pPr>
      <w:r>
        <w:t>Данное предложение присутствующие поддержали.</w:t>
      </w:r>
    </w:p>
    <w:p w:rsidR="0046028A" w:rsidRDefault="0046028A" w:rsidP="0046028A">
      <w:r w:rsidRPr="003C26AA">
        <w:t xml:space="preserve">Решили:  </w:t>
      </w:r>
    </w:p>
    <w:p w:rsidR="0046028A" w:rsidRPr="003C26AA" w:rsidRDefault="0046028A" w:rsidP="0046028A">
      <w:pPr>
        <w:pStyle w:val="a6"/>
        <w:ind w:left="0"/>
        <w:jc w:val="both"/>
      </w:pPr>
      <w:r>
        <w:tab/>
      </w:r>
      <w:r w:rsidRPr="003C26AA">
        <w:t>1. По первому вопросу решили согласовать схемы расположения земельных участков с последующим предоставлением в аренду, согласно, земельного кодекса:</w:t>
      </w:r>
    </w:p>
    <w:p w:rsidR="0046028A" w:rsidRPr="003C26AA" w:rsidRDefault="0046028A" w:rsidP="0046028A">
      <w:pPr>
        <w:ind w:right="-143"/>
        <w:jc w:val="both"/>
      </w:pPr>
      <w:r w:rsidRPr="003C26AA">
        <w:lastRenderedPageBreak/>
        <w:t>- Республика Коми,  с. Койгородок,  ул. Вишневая, д. 14, общая площадь  1600,0  кв.</w:t>
      </w:r>
      <w:r w:rsidR="00647930">
        <w:t xml:space="preserve"> </w:t>
      </w:r>
      <w:r w:rsidRPr="003C26AA">
        <w:t>м., разрешенный вид использования</w:t>
      </w:r>
      <w:r w:rsidR="00647930">
        <w:t xml:space="preserve"> </w:t>
      </w:r>
      <w:r w:rsidRPr="003C26AA">
        <w:t>- индивидуальный жилой дом с ведением личного подсобного хозяйства. Заявитель: Нечаева Светлана Валерьяновна;</w:t>
      </w:r>
    </w:p>
    <w:p w:rsidR="0046028A" w:rsidRDefault="0046028A" w:rsidP="0046028A">
      <w:pPr>
        <w:ind w:right="-143"/>
        <w:jc w:val="both"/>
      </w:pPr>
      <w:proofErr w:type="gramStart"/>
      <w:r w:rsidRPr="003C26AA">
        <w:t xml:space="preserve">- Республика Коми,  с. Койгородок,  ул. Полевая, ориентир: детский сад, общая площадь  83,4  </w:t>
      </w:r>
      <w:proofErr w:type="spellStart"/>
      <w:r w:rsidRPr="003C26AA">
        <w:t>кв.м</w:t>
      </w:r>
      <w:proofErr w:type="spellEnd"/>
      <w:r w:rsidRPr="003C26AA">
        <w:t>., разрешенный вид использования</w:t>
      </w:r>
      <w:r w:rsidR="00647930">
        <w:t xml:space="preserve"> </w:t>
      </w:r>
      <w:r w:rsidRPr="003C26AA">
        <w:t>- отдельно стоящий гараж не более чем на 2 легковые машины.</w:t>
      </w:r>
      <w:proofErr w:type="gramEnd"/>
      <w:r w:rsidRPr="003C26AA">
        <w:t xml:space="preserve"> Заявитель: </w:t>
      </w:r>
      <w:proofErr w:type="spellStart"/>
      <w:r w:rsidRPr="003C26AA">
        <w:t>Клеус</w:t>
      </w:r>
      <w:proofErr w:type="spellEnd"/>
      <w:r w:rsidRPr="003C26AA">
        <w:t xml:space="preserve"> Олег Александрович.</w:t>
      </w:r>
    </w:p>
    <w:p w:rsidR="006451B4" w:rsidRDefault="00803757" w:rsidP="0046028A">
      <w:pPr>
        <w:ind w:right="-143"/>
        <w:jc w:val="both"/>
      </w:pPr>
      <w:r>
        <w:tab/>
        <w:t>2. По второму вопросу</w:t>
      </w:r>
      <w:r w:rsidR="006451B4">
        <w:t xml:space="preserve">: </w:t>
      </w:r>
    </w:p>
    <w:p w:rsidR="006451B4" w:rsidRDefault="006451B4" w:rsidP="0046028A">
      <w:pPr>
        <w:ind w:right="-143"/>
        <w:jc w:val="both"/>
      </w:pPr>
      <w:r>
        <w:t>а). А</w:t>
      </w:r>
      <w:r w:rsidR="00803757">
        <w:t>дминистрации сельского поселения ходатайствовать перед администрацией МР «Койгородский» внести изменения в правила землепользования и застройки сельского поселения «Койгородок» в части изменения территори</w:t>
      </w:r>
      <w:r w:rsidR="00647930">
        <w:t xml:space="preserve">альной зоны </w:t>
      </w:r>
      <w:proofErr w:type="gramStart"/>
      <w:r w:rsidR="00647930">
        <w:t>с</w:t>
      </w:r>
      <w:proofErr w:type="gramEnd"/>
      <w:r w:rsidR="00647930">
        <w:t xml:space="preserve"> производственной н</w:t>
      </w:r>
      <w:r w:rsidR="00803757">
        <w:t>а общественно-деловую территориальную зону</w:t>
      </w:r>
      <w:r>
        <w:t>;</w:t>
      </w:r>
      <w:r w:rsidR="00AC7B58">
        <w:t xml:space="preserve"> </w:t>
      </w:r>
    </w:p>
    <w:p w:rsidR="00803757" w:rsidRDefault="006451B4" w:rsidP="0046028A">
      <w:pPr>
        <w:ind w:right="-143"/>
        <w:jc w:val="both"/>
      </w:pPr>
      <w:r>
        <w:t>б)</w:t>
      </w:r>
      <w:r w:rsidR="00AC7B58">
        <w:t xml:space="preserve"> Чоп Е.А. рассмотреть возможность по выбору другого земельного участка для строительства гостиницы. </w:t>
      </w:r>
    </w:p>
    <w:p w:rsidR="00803757" w:rsidRPr="003C26AA" w:rsidRDefault="00803757" w:rsidP="0046028A">
      <w:pPr>
        <w:ind w:right="-143"/>
        <w:jc w:val="both"/>
      </w:pPr>
      <w:r>
        <w:tab/>
        <w:t xml:space="preserve">3. По </w:t>
      </w:r>
      <w:r w:rsidR="000A3362">
        <w:t>третье</w:t>
      </w:r>
      <w:bookmarkStart w:id="0" w:name="_GoBack"/>
      <w:bookmarkEnd w:id="0"/>
      <w:r>
        <w:t>му вопрос</w:t>
      </w:r>
      <w:proofErr w:type="gramStart"/>
      <w:r>
        <w:t>у-</w:t>
      </w:r>
      <w:proofErr w:type="gramEnd"/>
      <w:r>
        <w:t xml:space="preserve"> администрации сельского поселения ходатайствовать перед администрацией МР «Койгородский» внести изменения в правила землепользования и застройки сельского поселения «Койгородок» в части изменения территориальной зоны </w:t>
      </w:r>
      <w:r w:rsidRPr="003C26AA">
        <w:t>производственной на жилую</w:t>
      </w:r>
      <w:r>
        <w:t>.</w:t>
      </w:r>
    </w:p>
    <w:p w:rsidR="0046028A" w:rsidRPr="003C26AA" w:rsidRDefault="0046028A" w:rsidP="0046028A">
      <w:pPr>
        <w:pStyle w:val="a6"/>
      </w:pPr>
    </w:p>
    <w:p w:rsidR="000F5031" w:rsidRPr="003C26AA" w:rsidRDefault="000F5031" w:rsidP="00B37009">
      <w:pPr>
        <w:ind w:right="-143"/>
        <w:jc w:val="both"/>
      </w:pPr>
    </w:p>
    <w:p w:rsidR="00803757" w:rsidRDefault="00803757" w:rsidP="002B4675">
      <w:pPr>
        <w:jc w:val="both"/>
      </w:pPr>
      <w:r>
        <w:t>И.о. руководителя администрации</w:t>
      </w:r>
      <w:r w:rsidR="002B4675" w:rsidRPr="003C26AA">
        <w:t xml:space="preserve"> </w:t>
      </w:r>
    </w:p>
    <w:p w:rsidR="009B0D8F" w:rsidRPr="003C26AA" w:rsidRDefault="009E7A3C" w:rsidP="002B4675">
      <w:pPr>
        <w:jc w:val="both"/>
      </w:pPr>
      <w:r w:rsidRPr="003C26AA">
        <w:t>с</w:t>
      </w:r>
      <w:r w:rsidR="00785B93" w:rsidRPr="003C26AA">
        <w:t>ельского</w:t>
      </w:r>
      <w:r w:rsidR="00A00BA6" w:rsidRPr="003C26AA">
        <w:t xml:space="preserve"> </w:t>
      </w:r>
      <w:r w:rsidR="00785B93" w:rsidRPr="003C26AA">
        <w:t>поселения</w:t>
      </w:r>
      <w:r w:rsidR="00803757">
        <w:t xml:space="preserve"> </w:t>
      </w:r>
      <w:r w:rsidR="00785B93" w:rsidRPr="003C26AA">
        <w:t>«Койгородок»</w:t>
      </w:r>
      <w:r w:rsidR="009B0D8F" w:rsidRPr="003C26AA">
        <w:t xml:space="preserve">        </w:t>
      </w:r>
      <w:r w:rsidR="002B4675" w:rsidRPr="003C26AA">
        <w:t xml:space="preserve">                   </w:t>
      </w:r>
      <w:r w:rsidR="00290F4A" w:rsidRPr="003C26AA">
        <w:t xml:space="preserve"> </w:t>
      </w:r>
      <w:r w:rsidR="00201B68" w:rsidRPr="003C26AA">
        <w:t xml:space="preserve">  </w:t>
      </w:r>
      <w:r w:rsidR="00FD673D" w:rsidRPr="003C26AA">
        <w:t xml:space="preserve"> </w:t>
      </w:r>
      <w:r w:rsidR="004D3680" w:rsidRPr="003C26AA">
        <w:t xml:space="preserve"> </w:t>
      </w:r>
      <w:r w:rsidR="00803757">
        <w:t xml:space="preserve">              Е.В. Клинцова</w:t>
      </w:r>
    </w:p>
    <w:p w:rsidR="00FD673D" w:rsidRPr="003C26AA" w:rsidRDefault="00FD673D" w:rsidP="009B0D8F">
      <w:pPr>
        <w:jc w:val="both"/>
      </w:pPr>
    </w:p>
    <w:p w:rsidR="00764EDA" w:rsidRPr="003C26AA" w:rsidRDefault="009B0D8F" w:rsidP="00803757">
      <w:pPr>
        <w:tabs>
          <w:tab w:val="left" w:pos="6663"/>
          <w:tab w:val="right" w:pos="9355"/>
        </w:tabs>
      </w:pPr>
      <w:r w:rsidRPr="003C26AA">
        <w:t xml:space="preserve">Секретарь                                                                       </w:t>
      </w:r>
      <w:r w:rsidR="00803757">
        <w:t xml:space="preserve">           </w:t>
      </w:r>
      <w:r w:rsidRPr="003C26AA">
        <w:t xml:space="preserve">       </w:t>
      </w:r>
      <w:r w:rsidR="00144F3B" w:rsidRPr="003C26AA">
        <w:t xml:space="preserve">Л.М. </w:t>
      </w:r>
      <w:proofErr w:type="spellStart"/>
      <w:r w:rsidR="00144F3B" w:rsidRPr="003C26AA">
        <w:t>Тебенькова</w:t>
      </w:r>
      <w:proofErr w:type="spellEnd"/>
      <w:r w:rsidRPr="003C26AA">
        <w:t xml:space="preserve">    </w:t>
      </w:r>
    </w:p>
    <w:sectPr w:rsidR="00764EDA" w:rsidRPr="003C26AA" w:rsidSect="0044732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B9C"/>
    <w:multiLevelType w:val="hybridMultilevel"/>
    <w:tmpl w:val="C3AC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5630"/>
    <w:multiLevelType w:val="hybridMultilevel"/>
    <w:tmpl w:val="55FAA9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637E79"/>
    <w:multiLevelType w:val="hybridMultilevel"/>
    <w:tmpl w:val="06F4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8"/>
    <w:rsid w:val="00003263"/>
    <w:rsid w:val="000038CB"/>
    <w:rsid w:val="00014597"/>
    <w:rsid w:val="00015B21"/>
    <w:rsid w:val="00025637"/>
    <w:rsid w:val="00032412"/>
    <w:rsid w:val="00033856"/>
    <w:rsid w:val="00044576"/>
    <w:rsid w:val="000566F3"/>
    <w:rsid w:val="00057134"/>
    <w:rsid w:val="00060376"/>
    <w:rsid w:val="00060FB2"/>
    <w:rsid w:val="000A2DAF"/>
    <w:rsid w:val="000A3362"/>
    <w:rsid w:val="000A3482"/>
    <w:rsid w:val="000B5985"/>
    <w:rsid w:val="000E0470"/>
    <w:rsid w:val="000E0E31"/>
    <w:rsid w:val="000E608C"/>
    <w:rsid w:val="000F5031"/>
    <w:rsid w:val="00113102"/>
    <w:rsid w:val="00113B6C"/>
    <w:rsid w:val="00130FAC"/>
    <w:rsid w:val="00144F3B"/>
    <w:rsid w:val="00145658"/>
    <w:rsid w:val="00166B33"/>
    <w:rsid w:val="001703EF"/>
    <w:rsid w:val="001741F7"/>
    <w:rsid w:val="00174FF0"/>
    <w:rsid w:val="001900A7"/>
    <w:rsid w:val="00191507"/>
    <w:rsid w:val="00196DA0"/>
    <w:rsid w:val="001A674F"/>
    <w:rsid w:val="001A68BE"/>
    <w:rsid w:val="001B4745"/>
    <w:rsid w:val="001B49C8"/>
    <w:rsid w:val="001B5E96"/>
    <w:rsid w:val="001C2879"/>
    <w:rsid w:val="001C394A"/>
    <w:rsid w:val="001F2758"/>
    <w:rsid w:val="00201B68"/>
    <w:rsid w:val="002233A3"/>
    <w:rsid w:val="00244FFA"/>
    <w:rsid w:val="0025447B"/>
    <w:rsid w:val="00255B17"/>
    <w:rsid w:val="0026018D"/>
    <w:rsid w:val="0026446C"/>
    <w:rsid w:val="00273D0C"/>
    <w:rsid w:val="00281535"/>
    <w:rsid w:val="00290F4A"/>
    <w:rsid w:val="0029224B"/>
    <w:rsid w:val="002A6815"/>
    <w:rsid w:val="002B0EB7"/>
    <w:rsid w:val="002B4675"/>
    <w:rsid w:val="002B63EB"/>
    <w:rsid w:val="002C7ED5"/>
    <w:rsid w:val="002E1316"/>
    <w:rsid w:val="002F4545"/>
    <w:rsid w:val="00307A11"/>
    <w:rsid w:val="00315C1B"/>
    <w:rsid w:val="0034055B"/>
    <w:rsid w:val="00341763"/>
    <w:rsid w:val="0035183E"/>
    <w:rsid w:val="00364D67"/>
    <w:rsid w:val="00367EE2"/>
    <w:rsid w:val="00374746"/>
    <w:rsid w:val="003822FE"/>
    <w:rsid w:val="003823DF"/>
    <w:rsid w:val="00387A0F"/>
    <w:rsid w:val="00390BB2"/>
    <w:rsid w:val="003953AE"/>
    <w:rsid w:val="00396AE3"/>
    <w:rsid w:val="003B0E4E"/>
    <w:rsid w:val="003B2CF6"/>
    <w:rsid w:val="003B65C4"/>
    <w:rsid w:val="003C26AA"/>
    <w:rsid w:val="003C3A7F"/>
    <w:rsid w:val="003C5894"/>
    <w:rsid w:val="003C686A"/>
    <w:rsid w:val="003D2498"/>
    <w:rsid w:val="003D4057"/>
    <w:rsid w:val="003D6BE3"/>
    <w:rsid w:val="00416DEA"/>
    <w:rsid w:val="00420227"/>
    <w:rsid w:val="00424E9A"/>
    <w:rsid w:val="00427960"/>
    <w:rsid w:val="00435FA6"/>
    <w:rsid w:val="0044203F"/>
    <w:rsid w:val="00447321"/>
    <w:rsid w:val="004550D4"/>
    <w:rsid w:val="00457BDB"/>
    <w:rsid w:val="0046028A"/>
    <w:rsid w:val="004608CA"/>
    <w:rsid w:val="0046652A"/>
    <w:rsid w:val="00466B66"/>
    <w:rsid w:val="00480295"/>
    <w:rsid w:val="0048539E"/>
    <w:rsid w:val="004949DC"/>
    <w:rsid w:val="004A0902"/>
    <w:rsid w:val="004A3829"/>
    <w:rsid w:val="004C151C"/>
    <w:rsid w:val="004D3680"/>
    <w:rsid w:val="004D460E"/>
    <w:rsid w:val="004D4AF6"/>
    <w:rsid w:val="004D5F39"/>
    <w:rsid w:val="004E17C1"/>
    <w:rsid w:val="004F289A"/>
    <w:rsid w:val="004F53FE"/>
    <w:rsid w:val="00522D59"/>
    <w:rsid w:val="00590290"/>
    <w:rsid w:val="00597991"/>
    <w:rsid w:val="005A0AEB"/>
    <w:rsid w:val="005A3E26"/>
    <w:rsid w:val="005A4015"/>
    <w:rsid w:val="005B404F"/>
    <w:rsid w:val="005C0F17"/>
    <w:rsid w:val="005D067A"/>
    <w:rsid w:val="005D4BA9"/>
    <w:rsid w:val="005E7EE4"/>
    <w:rsid w:val="006049BD"/>
    <w:rsid w:val="006255E4"/>
    <w:rsid w:val="00632F2D"/>
    <w:rsid w:val="006451B4"/>
    <w:rsid w:val="00647930"/>
    <w:rsid w:val="00660003"/>
    <w:rsid w:val="006703D4"/>
    <w:rsid w:val="006814E2"/>
    <w:rsid w:val="00686312"/>
    <w:rsid w:val="006C0EF6"/>
    <w:rsid w:val="006C3DBD"/>
    <w:rsid w:val="006E40B9"/>
    <w:rsid w:val="006F0DF9"/>
    <w:rsid w:val="006F30F0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73147"/>
    <w:rsid w:val="00785B93"/>
    <w:rsid w:val="00786AE6"/>
    <w:rsid w:val="00793773"/>
    <w:rsid w:val="007966B6"/>
    <w:rsid w:val="007E1E7F"/>
    <w:rsid w:val="007E2E1C"/>
    <w:rsid w:val="007F6C0E"/>
    <w:rsid w:val="00803757"/>
    <w:rsid w:val="00812C96"/>
    <w:rsid w:val="00822276"/>
    <w:rsid w:val="0085275D"/>
    <w:rsid w:val="0085703F"/>
    <w:rsid w:val="008664D5"/>
    <w:rsid w:val="008746A2"/>
    <w:rsid w:val="00880B5B"/>
    <w:rsid w:val="008976B7"/>
    <w:rsid w:val="008A582B"/>
    <w:rsid w:val="008B6574"/>
    <w:rsid w:val="008C6371"/>
    <w:rsid w:val="008D1794"/>
    <w:rsid w:val="008E2A0D"/>
    <w:rsid w:val="00920E75"/>
    <w:rsid w:val="009221BD"/>
    <w:rsid w:val="00924353"/>
    <w:rsid w:val="00947FA1"/>
    <w:rsid w:val="0095660F"/>
    <w:rsid w:val="00970BAF"/>
    <w:rsid w:val="0098263E"/>
    <w:rsid w:val="009845CF"/>
    <w:rsid w:val="00990545"/>
    <w:rsid w:val="009B0D8F"/>
    <w:rsid w:val="009B4FAB"/>
    <w:rsid w:val="009D4837"/>
    <w:rsid w:val="009E7A3C"/>
    <w:rsid w:val="009F34F8"/>
    <w:rsid w:val="009F696C"/>
    <w:rsid w:val="00A00BA6"/>
    <w:rsid w:val="00A01DE2"/>
    <w:rsid w:val="00A143D5"/>
    <w:rsid w:val="00A14FAA"/>
    <w:rsid w:val="00A248DC"/>
    <w:rsid w:val="00A31FF5"/>
    <w:rsid w:val="00A363A7"/>
    <w:rsid w:val="00A37313"/>
    <w:rsid w:val="00A86FC8"/>
    <w:rsid w:val="00AA0EC6"/>
    <w:rsid w:val="00AB2D04"/>
    <w:rsid w:val="00AC647B"/>
    <w:rsid w:val="00AC7B58"/>
    <w:rsid w:val="00AD16C7"/>
    <w:rsid w:val="00AD20C8"/>
    <w:rsid w:val="00B13C37"/>
    <w:rsid w:val="00B37009"/>
    <w:rsid w:val="00B42687"/>
    <w:rsid w:val="00B476BA"/>
    <w:rsid w:val="00B47BF3"/>
    <w:rsid w:val="00B571DB"/>
    <w:rsid w:val="00B951C8"/>
    <w:rsid w:val="00B95F8A"/>
    <w:rsid w:val="00BA45BE"/>
    <w:rsid w:val="00BB1F3F"/>
    <w:rsid w:val="00BC15DF"/>
    <w:rsid w:val="00BC3169"/>
    <w:rsid w:val="00BD2DF1"/>
    <w:rsid w:val="00BE46F3"/>
    <w:rsid w:val="00BF6915"/>
    <w:rsid w:val="00C027C9"/>
    <w:rsid w:val="00C0442E"/>
    <w:rsid w:val="00C13A42"/>
    <w:rsid w:val="00C169EB"/>
    <w:rsid w:val="00C27044"/>
    <w:rsid w:val="00C4150D"/>
    <w:rsid w:val="00C52FD9"/>
    <w:rsid w:val="00C56542"/>
    <w:rsid w:val="00C66AAF"/>
    <w:rsid w:val="00C863EB"/>
    <w:rsid w:val="00C86BDD"/>
    <w:rsid w:val="00C9037C"/>
    <w:rsid w:val="00C905C0"/>
    <w:rsid w:val="00CC181C"/>
    <w:rsid w:val="00CC2A0B"/>
    <w:rsid w:val="00CC639F"/>
    <w:rsid w:val="00D00177"/>
    <w:rsid w:val="00D12A71"/>
    <w:rsid w:val="00D13A81"/>
    <w:rsid w:val="00D27A6B"/>
    <w:rsid w:val="00D31C14"/>
    <w:rsid w:val="00D34606"/>
    <w:rsid w:val="00D36FD6"/>
    <w:rsid w:val="00D45506"/>
    <w:rsid w:val="00D73676"/>
    <w:rsid w:val="00D76F6C"/>
    <w:rsid w:val="00DA763F"/>
    <w:rsid w:val="00DB0E79"/>
    <w:rsid w:val="00DB72A3"/>
    <w:rsid w:val="00DE764A"/>
    <w:rsid w:val="00DF76D4"/>
    <w:rsid w:val="00E007B2"/>
    <w:rsid w:val="00E03009"/>
    <w:rsid w:val="00E07E91"/>
    <w:rsid w:val="00E14E08"/>
    <w:rsid w:val="00E46FAD"/>
    <w:rsid w:val="00E47889"/>
    <w:rsid w:val="00E60835"/>
    <w:rsid w:val="00E70F20"/>
    <w:rsid w:val="00E7191C"/>
    <w:rsid w:val="00E9402D"/>
    <w:rsid w:val="00EA0C55"/>
    <w:rsid w:val="00EC30B8"/>
    <w:rsid w:val="00EC3386"/>
    <w:rsid w:val="00EC41F6"/>
    <w:rsid w:val="00ED6A33"/>
    <w:rsid w:val="00EE6F5F"/>
    <w:rsid w:val="00F141B7"/>
    <w:rsid w:val="00F230A3"/>
    <w:rsid w:val="00F31DEE"/>
    <w:rsid w:val="00F463BC"/>
    <w:rsid w:val="00F467BC"/>
    <w:rsid w:val="00F62DC7"/>
    <w:rsid w:val="00F910F1"/>
    <w:rsid w:val="00F95E22"/>
    <w:rsid w:val="00FA05EB"/>
    <w:rsid w:val="00FA4C33"/>
    <w:rsid w:val="00FB03F7"/>
    <w:rsid w:val="00FB1C4E"/>
    <w:rsid w:val="00FD446B"/>
    <w:rsid w:val="00FD673D"/>
    <w:rsid w:val="00FE232D"/>
    <w:rsid w:val="00FE5BD6"/>
    <w:rsid w:val="00FE5EC2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845CF"/>
    <w:pPr>
      <w:ind w:left="720"/>
      <w:contextualSpacing/>
    </w:pPr>
  </w:style>
  <w:style w:type="paragraph" w:customStyle="1" w:styleId="ConsPlusNormal">
    <w:name w:val="ConsPlusNormal"/>
    <w:rsid w:val="008A5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845CF"/>
    <w:pPr>
      <w:ind w:left="720"/>
      <w:contextualSpacing/>
    </w:pPr>
  </w:style>
  <w:style w:type="paragraph" w:customStyle="1" w:styleId="ConsPlusNormal">
    <w:name w:val="ConsPlusNormal"/>
    <w:rsid w:val="008A5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FB46-6835-489F-A860-212582B2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cp:lastPrinted>2016-11-22T07:02:00Z</cp:lastPrinted>
  <dcterms:created xsi:type="dcterms:W3CDTF">2016-11-22T12:59:00Z</dcterms:created>
  <dcterms:modified xsi:type="dcterms:W3CDTF">2016-11-22T13:05:00Z</dcterms:modified>
</cp:coreProperties>
</file>